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83" w:rsidRPr="001D1283" w:rsidRDefault="001D1283" w:rsidP="001D1283">
      <w:pPr>
        <w:spacing w:line="460" w:lineRule="exact"/>
        <w:rPr>
          <w:rFonts w:ascii="黑体" w:eastAsia="黑体" w:hAnsi="黑体"/>
          <w:kern w:val="24"/>
          <w:sz w:val="32"/>
          <w:szCs w:val="32"/>
        </w:rPr>
      </w:pPr>
      <w:r w:rsidRPr="001D1283">
        <w:rPr>
          <w:rFonts w:ascii="黑体" w:eastAsia="黑体" w:hAnsi="黑体" w:hint="eastAsia"/>
          <w:kern w:val="24"/>
          <w:sz w:val="32"/>
          <w:szCs w:val="32"/>
        </w:rPr>
        <w:t>附件2</w:t>
      </w:r>
    </w:p>
    <w:p w:rsidR="001D1283" w:rsidRDefault="001D1283" w:rsidP="001D1283">
      <w:pPr>
        <w:spacing w:line="460" w:lineRule="exact"/>
        <w:jc w:val="center"/>
        <w:rPr>
          <w:rFonts w:ascii="黑体" w:eastAsia="黑体" w:hint="eastAsia"/>
          <w:b/>
          <w:sz w:val="36"/>
          <w:szCs w:val="36"/>
        </w:rPr>
      </w:pPr>
      <w:r>
        <w:rPr>
          <w:rFonts w:ascii="黑体" w:eastAsia="黑体" w:hint="eastAsia"/>
          <w:b/>
          <w:sz w:val="36"/>
          <w:szCs w:val="36"/>
        </w:rPr>
        <w:t>2014年华中科技大学与英国伦敦大学</w:t>
      </w:r>
    </w:p>
    <w:p w:rsidR="001D1283" w:rsidRDefault="001D1283" w:rsidP="001D1283">
      <w:pPr>
        <w:spacing w:line="460" w:lineRule="exact"/>
        <w:jc w:val="center"/>
        <w:rPr>
          <w:rFonts w:ascii="黑体" w:eastAsia="黑体" w:hint="eastAsia"/>
          <w:b/>
          <w:sz w:val="36"/>
          <w:szCs w:val="36"/>
        </w:rPr>
      </w:pPr>
      <w:r>
        <w:rPr>
          <w:rFonts w:ascii="黑体" w:eastAsia="黑体" w:hint="eastAsia"/>
          <w:b/>
          <w:sz w:val="36"/>
          <w:szCs w:val="36"/>
        </w:rPr>
        <w:t>玛丽女王学院校际交流项目介绍</w:t>
      </w:r>
    </w:p>
    <w:p w:rsidR="001D1283" w:rsidRDefault="001D1283" w:rsidP="001D1283">
      <w:pPr>
        <w:spacing w:line="460" w:lineRule="exact"/>
        <w:jc w:val="center"/>
        <w:rPr>
          <w:rFonts w:ascii="仿宋_GB2312" w:eastAsia="仿宋_GB2312" w:hint="eastAsia"/>
          <w:sz w:val="28"/>
          <w:szCs w:val="28"/>
        </w:rPr>
      </w:pPr>
    </w:p>
    <w:p w:rsidR="001D1283" w:rsidRDefault="001D1283" w:rsidP="001D1283">
      <w:pPr>
        <w:spacing w:line="460" w:lineRule="exact"/>
        <w:rPr>
          <w:rFonts w:ascii="仿宋_GB2312" w:eastAsia="仿宋_GB2312" w:hint="eastAsia"/>
          <w:b/>
          <w:sz w:val="28"/>
          <w:szCs w:val="28"/>
        </w:rPr>
      </w:pPr>
      <w:r>
        <w:rPr>
          <w:rFonts w:ascii="仿宋_GB2312" w:eastAsia="仿宋_GB2312" w:hint="eastAsia"/>
          <w:b/>
          <w:sz w:val="28"/>
          <w:szCs w:val="28"/>
        </w:rPr>
        <w:t xml:space="preserve">    一、项目介绍</w:t>
      </w:r>
    </w:p>
    <w:p w:rsidR="001D1283" w:rsidRDefault="001D1283" w:rsidP="001D1283">
      <w:pPr>
        <w:spacing w:line="460" w:lineRule="exact"/>
        <w:ind w:firstLineChars="200" w:firstLine="560"/>
        <w:rPr>
          <w:rFonts w:ascii="仿宋_GB2312" w:eastAsia="仿宋_GB2312" w:hint="eastAsia"/>
          <w:sz w:val="28"/>
          <w:szCs w:val="28"/>
        </w:rPr>
      </w:pPr>
      <w:r>
        <w:rPr>
          <w:rFonts w:ascii="仿宋_GB2312" w:eastAsia="仿宋_GB2312" w:hint="eastAsia"/>
          <w:sz w:val="28"/>
          <w:szCs w:val="28"/>
        </w:rPr>
        <w:t>根据我校与英国伦敦大学玛丽女王学院（Queen Mary, University of London，简称QMUL）签署的合作协议，两校开展本科“2+2”校际交流双学位项目。</w:t>
      </w:r>
    </w:p>
    <w:p w:rsidR="001D1283" w:rsidRDefault="001D1283" w:rsidP="001D1283">
      <w:pPr>
        <w:spacing w:line="460" w:lineRule="exact"/>
        <w:ind w:firstLineChars="200" w:firstLine="560"/>
        <w:rPr>
          <w:rFonts w:ascii="仿宋_GB2312" w:eastAsia="仿宋_GB2312" w:hint="eastAsia"/>
          <w:kern w:val="0"/>
          <w:sz w:val="28"/>
          <w:szCs w:val="28"/>
        </w:rPr>
      </w:pPr>
      <w:r>
        <w:rPr>
          <w:rFonts w:ascii="仿宋_GB2312" w:eastAsia="仿宋_GB2312" w:hint="eastAsia"/>
          <w:kern w:val="0"/>
          <w:sz w:val="28"/>
          <w:szCs w:val="28"/>
        </w:rPr>
        <w:t>“2+2”即前两年在我校学习，后两年转入伦敦大学玛丽女王学院学习，双方互认学分。成绩合格者将分别获得我校和伦敦大学玛丽女王学院的学士学位及华中科技大学本科毕业文凭。</w:t>
      </w:r>
    </w:p>
    <w:p w:rsidR="001D1283" w:rsidRDefault="001D1283" w:rsidP="001D1283">
      <w:pPr>
        <w:spacing w:line="460" w:lineRule="exact"/>
        <w:rPr>
          <w:rFonts w:ascii="仿宋_GB2312" w:eastAsia="仿宋_GB2312" w:hint="eastAsia"/>
          <w:b/>
          <w:sz w:val="28"/>
          <w:szCs w:val="28"/>
        </w:rPr>
      </w:pPr>
      <w:r>
        <w:rPr>
          <w:rFonts w:ascii="仿宋_GB2312" w:eastAsia="仿宋_GB2312" w:hint="eastAsia"/>
          <w:b/>
          <w:sz w:val="28"/>
          <w:szCs w:val="28"/>
        </w:rPr>
        <w:t xml:space="preserve">    二、招生对象</w:t>
      </w:r>
    </w:p>
    <w:p w:rsidR="001D1283" w:rsidRDefault="001D1283" w:rsidP="001D1283">
      <w:pPr>
        <w:spacing w:line="460" w:lineRule="exact"/>
        <w:ind w:firstLineChars="200" w:firstLine="560"/>
        <w:rPr>
          <w:rFonts w:ascii="仿宋_GB2312" w:eastAsia="仿宋_GB2312" w:hint="eastAsia"/>
          <w:bCs/>
          <w:sz w:val="28"/>
          <w:szCs w:val="28"/>
        </w:rPr>
      </w:pPr>
      <w:r>
        <w:rPr>
          <w:rFonts w:ascii="仿宋_GB2312" w:eastAsia="仿宋_GB2312" w:hAnsi="宋体" w:hint="eastAsia"/>
          <w:sz w:val="28"/>
          <w:szCs w:val="28"/>
        </w:rPr>
        <w:t>全校2014级理工科普通全日制本科学生自愿申请并通过每年</w:t>
      </w:r>
      <w:r>
        <w:rPr>
          <w:rFonts w:ascii="仿宋_GB2312" w:eastAsia="仿宋_GB2312" w:hint="eastAsia"/>
          <w:sz w:val="28"/>
          <w:szCs w:val="28"/>
        </w:rPr>
        <w:t>12</w:t>
      </w:r>
      <w:r>
        <w:rPr>
          <w:rFonts w:ascii="仿宋_GB2312" w:eastAsia="仿宋_GB2312" w:hAnsi="宋体" w:hint="eastAsia"/>
          <w:sz w:val="28"/>
          <w:szCs w:val="28"/>
        </w:rPr>
        <w:t>月份左右由学校教务处和国际教育学院组织的统一考试，择优录取。</w:t>
      </w:r>
    </w:p>
    <w:p w:rsidR="001D1283" w:rsidRDefault="001D1283" w:rsidP="001D1283">
      <w:pPr>
        <w:spacing w:line="460" w:lineRule="exact"/>
        <w:rPr>
          <w:rFonts w:ascii="仿宋_GB2312" w:eastAsia="仿宋_GB2312" w:hint="eastAsia"/>
          <w:b/>
          <w:sz w:val="28"/>
          <w:szCs w:val="28"/>
        </w:rPr>
      </w:pPr>
      <w:r>
        <w:rPr>
          <w:rFonts w:ascii="仿宋_GB2312" w:eastAsia="仿宋_GB2312" w:hint="eastAsia"/>
          <w:b/>
          <w:sz w:val="28"/>
          <w:szCs w:val="28"/>
        </w:rPr>
        <w:t xml:space="preserve">    三、QMUL选拔条件 </w:t>
      </w:r>
    </w:p>
    <w:p w:rsidR="001D1283" w:rsidRDefault="001D1283" w:rsidP="001D1283">
      <w:pPr>
        <w:spacing w:line="460" w:lineRule="exact"/>
        <w:ind w:firstLineChars="196" w:firstLine="549"/>
        <w:rPr>
          <w:rFonts w:ascii="仿宋_GB2312" w:eastAsia="仿宋_GB2312" w:hint="eastAsia"/>
          <w:b/>
          <w:sz w:val="28"/>
          <w:szCs w:val="28"/>
        </w:rPr>
      </w:pPr>
      <w:r>
        <w:rPr>
          <w:rFonts w:ascii="仿宋_GB2312" w:eastAsia="仿宋_GB2312" w:hint="eastAsia"/>
          <w:sz w:val="28"/>
          <w:szCs w:val="28"/>
        </w:rPr>
        <w:fldChar w:fldCharType="begin"/>
      </w:r>
      <w:r>
        <w:rPr>
          <w:rFonts w:ascii="仿宋_GB2312" w:eastAsia="仿宋_GB2312" w:hint="eastAsia"/>
          <w:sz w:val="28"/>
          <w:szCs w:val="28"/>
        </w:rPr>
        <w:instrText xml:space="preserve"> = 1 \* GB3 </w:instrText>
      </w:r>
      <w:r>
        <w:rPr>
          <w:rFonts w:ascii="仿宋_GB2312" w:eastAsia="仿宋_GB2312"/>
          <w:sz w:val="28"/>
          <w:szCs w:val="28"/>
        </w:rPr>
        <w:fldChar w:fldCharType="separate"/>
      </w:r>
      <w:r>
        <w:rPr>
          <w:rFonts w:ascii="仿宋_GB2312" w:eastAsia="仿宋_GB2312" w:hint="eastAsia"/>
          <w:sz w:val="28"/>
          <w:szCs w:val="28"/>
        </w:rPr>
        <w:t>①</w:t>
      </w:r>
      <w:r>
        <w:rPr>
          <w:rFonts w:ascii="仿宋_GB2312" w:eastAsia="仿宋_GB2312" w:hint="eastAsia"/>
          <w:sz w:val="28"/>
          <w:szCs w:val="28"/>
        </w:rPr>
        <w:fldChar w:fldCharType="end"/>
      </w:r>
      <w:r>
        <w:rPr>
          <w:rFonts w:ascii="仿宋_GB2312" w:eastAsia="仿宋_GB2312" w:hint="eastAsia"/>
          <w:sz w:val="28"/>
          <w:szCs w:val="28"/>
        </w:rPr>
        <w:t>前两年或三年在华中科技大学的专业课加权平均分GPA不少于70分（不计算政治类、体育和大学公共英语及公选课等非专业课程）；</w:t>
      </w:r>
      <w:r>
        <w:rPr>
          <w:rFonts w:ascii="仿宋_GB2312" w:eastAsia="仿宋_GB2312" w:hint="eastAsia"/>
          <w:sz w:val="28"/>
          <w:szCs w:val="28"/>
        </w:rPr>
        <w:fldChar w:fldCharType="begin"/>
      </w:r>
      <w:r>
        <w:rPr>
          <w:rFonts w:ascii="仿宋_GB2312" w:eastAsia="仿宋_GB2312" w:hint="eastAsia"/>
          <w:sz w:val="28"/>
          <w:szCs w:val="28"/>
        </w:rPr>
        <w:instrText xml:space="preserve"> = 2 \* GB3 </w:instrText>
      </w:r>
      <w:r>
        <w:rPr>
          <w:rFonts w:ascii="仿宋_GB2312" w:eastAsia="仿宋_GB2312"/>
          <w:sz w:val="28"/>
          <w:szCs w:val="28"/>
        </w:rPr>
        <w:fldChar w:fldCharType="separate"/>
      </w:r>
      <w:r>
        <w:rPr>
          <w:rFonts w:ascii="仿宋_GB2312" w:eastAsia="仿宋_GB2312" w:hint="eastAsia"/>
          <w:noProof/>
          <w:sz w:val="28"/>
          <w:szCs w:val="28"/>
        </w:rPr>
        <w:t>②</w:t>
      </w:r>
      <w:r>
        <w:rPr>
          <w:rFonts w:ascii="仿宋_GB2312" w:eastAsia="仿宋_GB2312" w:hint="eastAsia"/>
          <w:sz w:val="28"/>
          <w:szCs w:val="28"/>
        </w:rPr>
        <w:fldChar w:fldCharType="end"/>
      </w:r>
      <w:r>
        <w:rPr>
          <w:rFonts w:ascii="仿宋_GB2312" w:eastAsia="仿宋_GB2312" w:hint="eastAsia"/>
          <w:sz w:val="28"/>
          <w:szCs w:val="28"/>
        </w:rPr>
        <w:t>雅思6.5分，若雅思只有6.0，须提前一个月赴QMUL学习英语；</w:t>
      </w:r>
      <w:r>
        <w:rPr>
          <w:rFonts w:ascii="仿宋_GB2312" w:eastAsia="仿宋_GB2312" w:hint="eastAsia"/>
          <w:sz w:val="28"/>
          <w:szCs w:val="28"/>
        </w:rPr>
        <w:fldChar w:fldCharType="begin"/>
      </w:r>
      <w:r>
        <w:rPr>
          <w:rFonts w:ascii="仿宋_GB2312" w:eastAsia="仿宋_GB2312" w:hint="eastAsia"/>
          <w:sz w:val="28"/>
          <w:szCs w:val="28"/>
        </w:rPr>
        <w:instrText xml:space="preserve"> = 3 \* GB3 </w:instrText>
      </w:r>
      <w:r>
        <w:rPr>
          <w:rFonts w:ascii="仿宋_GB2312" w:eastAsia="仿宋_GB2312"/>
          <w:sz w:val="28"/>
          <w:szCs w:val="28"/>
        </w:rPr>
        <w:fldChar w:fldCharType="separate"/>
      </w:r>
      <w:r>
        <w:rPr>
          <w:rFonts w:ascii="仿宋_GB2312" w:eastAsia="仿宋_GB2312" w:hint="eastAsia"/>
          <w:noProof/>
          <w:sz w:val="28"/>
          <w:szCs w:val="28"/>
        </w:rPr>
        <w:t>③</w:t>
      </w:r>
      <w:r>
        <w:rPr>
          <w:rFonts w:ascii="仿宋_GB2312" w:eastAsia="仿宋_GB2312" w:hint="eastAsia"/>
          <w:sz w:val="28"/>
          <w:szCs w:val="28"/>
        </w:rPr>
        <w:fldChar w:fldCharType="end"/>
      </w:r>
      <w:r>
        <w:rPr>
          <w:rFonts w:ascii="仿宋_GB2312" w:eastAsia="仿宋_GB2312" w:hint="eastAsia"/>
          <w:sz w:val="28"/>
          <w:szCs w:val="28"/>
        </w:rPr>
        <w:t>通过玛丽女王学院的面试。</w:t>
      </w:r>
    </w:p>
    <w:p w:rsidR="001D1283" w:rsidRDefault="001D1283" w:rsidP="001D1283">
      <w:pPr>
        <w:spacing w:line="460" w:lineRule="exact"/>
        <w:rPr>
          <w:rFonts w:ascii="仿宋_GB2312" w:eastAsia="仿宋_GB2312" w:hint="eastAsia"/>
          <w:b/>
          <w:sz w:val="28"/>
          <w:szCs w:val="28"/>
        </w:rPr>
      </w:pPr>
      <w:r>
        <w:rPr>
          <w:rFonts w:ascii="仿宋_GB2312" w:eastAsia="仿宋_GB2312" w:hint="eastAsia"/>
          <w:b/>
          <w:sz w:val="28"/>
          <w:szCs w:val="28"/>
        </w:rPr>
        <w:t xml:space="preserve">    四、留学费用</w:t>
      </w:r>
    </w:p>
    <w:p w:rsidR="001D1283" w:rsidRDefault="001D1283" w:rsidP="001D1283">
      <w:pPr>
        <w:spacing w:line="460" w:lineRule="exact"/>
        <w:ind w:firstLineChars="200" w:firstLine="562"/>
        <w:rPr>
          <w:rFonts w:ascii="仿宋_GB2312" w:eastAsia="仿宋_GB2312" w:hint="eastAsia"/>
          <w:b/>
          <w:sz w:val="28"/>
          <w:szCs w:val="28"/>
        </w:rPr>
      </w:pPr>
      <w:r>
        <w:rPr>
          <w:rFonts w:ascii="仿宋_GB2312" w:eastAsia="仿宋_GB2312" w:hint="eastAsia"/>
          <w:b/>
          <w:bCs/>
          <w:kern w:val="0"/>
          <w:sz w:val="28"/>
          <w:szCs w:val="28"/>
        </w:rPr>
        <w:t xml:space="preserve">国内费用 </w:t>
      </w:r>
      <w:r>
        <w:rPr>
          <w:rFonts w:ascii="仿宋_GB2312" w:eastAsia="仿宋_GB2312" w:hint="eastAsia"/>
          <w:bCs/>
          <w:kern w:val="0"/>
          <w:sz w:val="28"/>
          <w:szCs w:val="28"/>
        </w:rPr>
        <w:t>①英语培训费由学校财务处一次性收取；②本科四年的注册费（即四年的学费），由学校财务处按照标准收取；③在国内期间的住宿费，由学校财务处按标准收取。</w:t>
      </w:r>
    </w:p>
    <w:p w:rsidR="001D1283" w:rsidRDefault="001D1283" w:rsidP="001D1283">
      <w:pPr>
        <w:spacing w:line="460" w:lineRule="exact"/>
        <w:ind w:firstLineChars="200" w:firstLine="560"/>
        <w:rPr>
          <w:rFonts w:ascii="仿宋_GB2312" w:eastAsia="仿宋_GB2312" w:hint="eastAsia"/>
          <w:bCs/>
          <w:kern w:val="0"/>
          <w:sz w:val="28"/>
          <w:szCs w:val="28"/>
        </w:rPr>
      </w:pPr>
      <w:r>
        <w:rPr>
          <w:rFonts w:ascii="仿宋_GB2312" w:eastAsia="仿宋_GB2312" w:hint="eastAsia"/>
          <w:bCs/>
          <w:kern w:val="0"/>
          <w:sz w:val="28"/>
          <w:szCs w:val="28"/>
        </w:rPr>
        <w:t>国外费用 在伦敦大学玛丽女王学院学习期间，学费约14000英镑/年（详情以该校网站上所公布的当年相关信息为准），生活费用每月在1000英镑左右，每位学生每年能获得1500-4000英镑的奖学金。</w:t>
      </w:r>
    </w:p>
    <w:p w:rsidR="001D1283" w:rsidRDefault="001D1283" w:rsidP="001D1283">
      <w:pPr>
        <w:snapToGrid w:val="0"/>
        <w:spacing w:line="460" w:lineRule="exact"/>
        <w:rPr>
          <w:rFonts w:ascii="仿宋_GB2312" w:eastAsia="仿宋_GB2312" w:hint="eastAsia"/>
          <w:b/>
          <w:bCs/>
          <w:kern w:val="36"/>
          <w:sz w:val="28"/>
          <w:szCs w:val="28"/>
        </w:rPr>
      </w:pPr>
      <w:r>
        <w:rPr>
          <w:rFonts w:ascii="仿宋_GB2312" w:eastAsia="仿宋_GB2312" w:hint="eastAsia"/>
          <w:b/>
          <w:bCs/>
          <w:kern w:val="36"/>
          <w:sz w:val="28"/>
          <w:szCs w:val="28"/>
        </w:rPr>
        <w:t xml:space="preserve">    五、报名须知</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报名时间：见校际交流班选拔通知</w:t>
      </w:r>
    </w:p>
    <w:p w:rsidR="001D1283" w:rsidRDefault="001D1283" w:rsidP="001D1283">
      <w:pPr>
        <w:widowControl/>
        <w:spacing w:line="460" w:lineRule="exact"/>
        <w:ind w:firstLineChars="196" w:firstLine="549"/>
        <w:jc w:val="left"/>
        <w:rPr>
          <w:rFonts w:ascii="仿宋_GB2312" w:eastAsia="仿宋_GB2312" w:hAnsi="Times New Roman" w:hint="eastAsia"/>
          <w:bCs/>
          <w:kern w:val="0"/>
          <w:sz w:val="28"/>
          <w:szCs w:val="28"/>
        </w:rPr>
      </w:pPr>
      <w:r>
        <w:rPr>
          <w:rFonts w:ascii="仿宋_GB2312" w:eastAsia="仿宋_GB2312" w:hAnsi="宋体" w:hint="eastAsia"/>
          <w:bCs/>
          <w:kern w:val="0"/>
          <w:sz w:val="28"/>
          <w:szCs w:val="28"/>
        </w:rPr>
        <w:lastRenderedPageBreak/>
        <w:t>报名地点：国际教育学院出国留学办公室（第1栋，主校区喻园教师小区招商银行对面）</w:t>
      </w:r>
    </w:p>
    <w:p w:rsidR="001D1283" w:rsidRDefault="001D1283" w:rsidP="001D1283">
      <w:pPr>
        <w:widowControl/>
        <w:spacing w:line="460" w:lineRule="exact"/>
        <w:ind w:firstLineChars="196" w:firstLine="549"/>
        <w:jc w:val="left"/>
        <w:rPr>
          <w:rFonts w:ascii="仿宋_GB2312" w:eastAsia="仿宋_GB2312" w:hint="eastAsia"/>
          <w:bCs/>
          <w:kern w:val="0"/>
          <w:sz w:val="28"/>
          <w:szCs w:val="28"/>
        </w:rPr>
      </w:pPr>
      <w:r>
        <w:rPr>
          <w:rFonts w:ascii="仿宋_GB2312" w:eastAsia="仿宋_GB2312" w:hAnsi="宋体" w:hint="eastAsia"/>
          <w:bCs/>
          <w:kern w:val="0"/>
          <w:sz w:val="28"/>
          <w:szCs w:val="28"/>
        </w:rPr>
        <w:t>咨询电话：</w:t>
      </w:r>
      <w:r>
        <w:rPr>
          <w:rFonts w:ascii="仿宋_GB2312" w:eastAsia="仿宋_GB2312" w:hint="eastAsia"/>
          <w:bCs/>
          <w:kern w:val="0"/>
          <w:sz w:val="28"/>
          <w:szCs w:val="28"/>
        </w:rPr>
        <w:t xml:space="preserve"> 027</w:t>
      </w:r>
      <w:r>
        <w:rPr>
          <w:rFonts w:ascii="仿宋_GB2312" w:eastAsia="仿宋_GB2312" w:hAnsi="宋体" w:hint="eastAsia"/>
          <w:bCs/>
          <w:kern w:val="0"/>
          <w:sz w:val="28"/>
          <w:szCs w:val="28"/>
        </w:rPr>
        <w:t>－</w:t>
      </w:r>
      <w:r>
        <w:rPr>
          <w:rFonts w:ascii="仿宋_GB2312" w:eastAsia="仿宋_GB2312" w:hint="eastAsia"/>
          <w:bCs/>
          <w:kern w:val="0"/>
          <w:sz w:val="28"/>
          <w:szCs w:val="28"/>
        </w:rPr>
        <w:t>87557832</w:t>
      </w:r>
    </w:p>
    <w:p w:rsidR="001D1283" w:rsidRDefault="001D1283" w:rsidP="001D1283">
      <w:pPr>
        <w:spacing w:line="460" w:lineRule="exact"/>
        <w:rPr>
          <w:rFonts w:ascii="仿宋_GB2312" w:eastAsia="仿宋_GB2312" w:hint="eastAsia"/>
          <w:b/>
          <w:bCs/>
          <w:kern w:val="0"/>
          <w:sz w:val="28"/>
          <w:szCs w:val="28"/>
        </w:rPr>
      </w:pPr>
      <w:r>
        <w:rPr>
          <w:rFonts w:ascii="仿宋_GB2312" w:eastAsia="仿宋_GB2312" w:hint="eastAsia"/>
          <w:b/>
          <w:bCs/>
          <w:kern w:val="0"/>
          <w:sz w:val="28"/>
          <w:szCs w:val="28"/>
        </w:rPr>
        <w:t xml:space="preserve">    六、学校及所在城市伦敦简介 </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伦敦大学玛丽女王学院建校于1880年，是伦敦大学联合体中规模最大的学院之一，同时也是伦敦大学联盟中唯一的校园式大学，与伦敦大学的另外三个学院：University College London, Imperial College, King’s并列为伦敦大学联盟的四大核心学院。</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该学院是由玛丽女王学院，Westfield学院，St Bartholomew’s医学院以及创立于1785年被誉为英格兰医学院之父的London Hospital Medical College合并成立。大学的主校园坐落于伦敦东区的Mile End, 其他3个校区皆位于伦敦东区中心地带，是离2012年伦敦奥运会场馆最近的研究型大学。学校现有学生近16,000多人，包括来自100多个国家，超过1,000多人的留学生。</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 xml:space="preserve">该学院现分设九个学院：文学院、工程学院、信息科学及数学学院、社会科学院、自然科学院、法学院、基础医学院、临床医学与临床牙科学院。其中，较强的专业是法律、经济、计算机科学和工程等专业。 </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该学院设有200多个学位的课程，研究水平很高。在2008年的RAE（Research Assessment Exercise, 研究评估考核）评比中位列全英第13名。在2011年最新的全英大学综合排名中位列第36名。</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伦敦（London）是英国的</w:t>
      </w:r>
      <w:hyperlink r:id="rId6" w:tgtFrame="_blank" w:history="1">
        <w:r>
          <w:rPr>
            <w:rStyle w:val="a5"/>
            <w:rFonts w:ascii="仿宋_GB2312" w:eastAsia="仿宋_GB2312" w:hAnsi="宋体" w:hint="eastAsia"/>
            <w:bCs/>
            <w:kern w:val="0"/>
            <w:sz w:val="28"/>
            <w:szCs w:val="28"/>
          </w:rPr>
          <w:t>首都</w:t>
        </w:r>
      </w:hyperlink>
      <w:r>
        <w:rPr>
          <w:rFonts w:ascii="仿宋_GB2312" w:eastAsia="仿宋_GB2312" w:hAnsi="宋体" w:hint="eastAsia"/>
          <w:bCs/>
          <w:kern w:val="0"/>
          <w:sz w:val="28"/>
          <w:szCs w:val="28"/>
        </w:rPr>
        <w:t>、第一大城及第一大港，也是欧洲最大的都会区之一兼世界四大世界级城市之一，与美国纽约、法国巴黎和日本东京并列。从1801年到20世纪初，作为英国的首都，伦敦因其在政治、经济、人文文化、科技发明等领域上的卓越成就，而成为全世界最大的都市。</w:t>
      </w:r>
    </w:p>
    <w:p w:rsidR="001D1283" w:rsidRDefault="001D1283" w:rsidP="001D1283">
      <w:pPr>
        <w:widowControl/>
        <w:spacing w:line="460" w:lineRule="exact"/>
        <w:ind w:firstLineChars="196" w:firstLine="549"/>
        <w:jc w:val="left"/>
        <w:rPr>
          <w:rFonts w:ascii="仿宋_GB2312" w:eastAsia="仿宋_GB2312" w:hAnsi="宋体" w:hint="eastAsia"/>
          <w:bCs/>
          <w:kern w:val="0"/>
          <w:sz w:val="28"/>
          <w:szCs w:val="28"/>
        </w:rPr>
      </w:pPr>
      <w:r>
        <w:rPr>
          <w:rFonts w:ascii="仿宋_GB2312" w:eastAsia="仿宋_GB2312" w:hAnsi="宋体" w:hint="eastAsia"/>
          <w:bCs/>
          <w:kern w:val="0"/>
          <w:sz w:val="28"/>
          <w:szCs w:val="28"/>
        </w:rPr>
        <w:t>伦敦是一个非常多元化的大都市，其居民来自世界各地，具有多元的种族、宗教和文化；城市中使用的语言超过300种。同时，伦敦还是世界闻名的旅游胜地，拥有数量众多的名胜景点与</w:t>
      </w:r>
      <w:hyperlink r:id="rId7" w:tgtFrame="_blank" w:history="1">
        <w:r>
          <w:rPr>
            <w:rStyle w:val="a5"/>
            <w:rFonts w:ascii="仿宋_GB2312" w:eastAsia="仿宋_GB2312" w:hAnsi="宋体" w:hint="eastAsia"/>
            <w:bCs/>
            <w:kern w:val="0"/>
            <w:sz w:val="28"/>
            <w:szCs w:val="28"/>
          </w:rPr>
          <w:t>博物馆</w:t>
        </w:r>
      </w:hyperlink>
      <w:r>
        <w:rPr>
          <w:rFonts w:ascii="仿宋_GB2312" w:eastAsia="仿宋_GB2312" w:hAnsi="宋体" w:hint="eastAsia"/>
          <w:bCs/>
          <w:kern w:val="0"/>
          <w:sz w:val="28"/>
          <w:szCs w:val="28"/>
        </w:rPr>
        <w:t>等。伦敦的气候冬暖夏凉，偶尔下雨，且持续时间不长。一般来说，6月份</w:t>
      </w:r>
      <w:r>
        <w:rPr>
          <w:rFonts w:ascii="仿宋_GB2312" w:eastAsia="仿宋_GB2312" w:hAnsi="宋体" w:hint="eastAsia"/>
          <w:bCs/>
          <w:kern w:val="0"/>
          <w:sz w:val="28"/>
          <w:szCs w:val="28"/>
        </w:rPr>
        <w:lastRenderedPageBreak/>
        <w:t>气候就逐渐好转，天空晴朗，阳光温和；7、8月进入真正的夏天，艳阳高照，但温度在20度左右，白昼特别长。9、10月份秋高气爽，11月下旬慢慢进入冬天，12月到来年的2、3月气温在10度以下，但下雪的机会也不是很多。4、5月回暖，但还是保持在15摄式度以下的低温。伦敦年降水量为</w:t>
      </w:r>
      <w:smartTag w:uri="urn:schemas-microsoft-com:office:smarttags" w:element="chmetcnv">
        <w:smartTagPr>
          <w:attr w:name="UnitName" w:val="毫米"/>
          <w:attr w:name="SourceValue" w:val="1100"/>
          <w:attr w:name="HasSpace" w:val="False"/>
          <w:attr w:name="Negative" w:val="False"/>
          <w:attr w:name="NumberType" w:val="1"/>
          <w:attr w:name="TCSC" w:val="0"/>
        </w:smartTagPr>
        <w:r>
          <w:rPr>
            <w:rFonts w:ascii="仿宋_GB2312" w:eastAsia="仿宋_GB2312" w:hAnsi="宋体" w:hint="eastAsia"/>
            <w:bCs/>
            <w:kern w:val="0"/>
            <w:sz w:val="28"/>
            <w:szCs w:val="28"/>
          </w:rPr>
          <w:t>1100毫米</w:t>
        </w:r>
      </w:smartTag>
      <w:r>
        <w:rPr>
          <w:rFonts w:ascii="仿宋_GB2312" w:eastAsia="仿宋_GB2312" w:hAnsi="宋体" w:hint="eastAsia"/>
          <w:bCs/>
          <w:kern w:val="0"/>
          <w:sz w:val="28"/>
          <w:szCs w:val="28"/>
        </w:rPr>
        <w:t>左右。受北大西洋暖流和</w:t>
      </w:r>
      <w:hyperlink r:id="rId8" w:tgtFrame="_blank" w:history="1">
        <w:r>
          <w:rPr>
            <w:rStyle w:val="a5"/>
            <w:rFonts w:ascii="仿宋_GB2312" w:eastAsia="仿宋_GB2312" w:hAnsi="宋体" w:hint="eastAsia"/>
            <w:bCs/>
            <w:kern w:val="0"/>
            <w:sz w:val="28"/>
            <w:szCs w:val="28"/>
          </w:rPr>
          <w:t>西风带</w:t>
        </w:r>
      </w:hyperlink>
      <w:r>
        <w:rPr>
          <w:rFonts w:ascii="仿宋_GB2312" w:eastAsia="仿宋_GB2312" w:hAnsi="宋体" w:hint="eastAsia"/>
          <w:bCs/>
          <w:kern w:val="0"/>
          <w:sz w:val="28"/>
          <w:szCs w:val="28"/>
        </w:rPr>
        <w:t>影响，为温带海洋性气候。伦敦</w:t>
      </w:r>
      <w:hyperlink r:id="rId9" w:tgtFrame="_blank" w:history="1">
        <w:r>
          <w:rPr>
            <w:rStyle w:val="a5"/>
            <w:rFonts w:ascii="仿宋_GB2312" w:eastAsia="仿宋_GB2312" w:hAnsi="宋体" w:hint="eastAsia"/>
            <w:bCs/>
            <w:kern w:val="0"/>
            <w:sz w:val="28"/>
            <w:szCs w:val="28"/>
          </w:rPr>
          <w:t>市区</w:t>
        </w:r>
      </w:hyperlink>
      <w:r>
        <w:rPr>
          <w:rFonts w:ascii="仿宋_GB2312" w:eastAsia="仿宋_GB2312" w:hAnsi="宋体" w:hint="eastAsia"/>
          <w:bCs/>
          <w:kern w:val="0"/>
          <w:sz w:val="28"/>
          <w:szCs w:val="28"/>
        </w:rPr>
        <w:t>因常常充满着潮湿的雾气，因此有个叫“雾都”的别名。伦敦的</w:t>
      </w:r>
      <w:hyperlink r:id="rId10" w:tgtFrame="_blank" w:history="1">
        <w:r>
          <w:rPr>
            <w:rStyle w:val="a5"/>
            <w:rFonts w:ascii="仿宋_GB2312" w:eastAsia="仿宋_GB2312" w:hAnsi="宋体" w:hint="eastAsia"/>
            <w:bCs/>
            <w:kern w:val="0"/>
            <w:sz w:val="28"/>
            <w:szCs w:val="28"/>
          </w:rPr>
          <w:t>航空运输</w:t>
        </w:r>
      </w:hyperlink>
      <w:r>
        <w:rPr>
          <w:rFonts w:ascii="仿宋_GB2312" w:eastAsia="仿宋_GB2312" w:hAnsi="宋体" w:hint="eastAsia"/>
          <w:bCs/>
          <w:kern w:val="0"/>
          <w:sz w:val="28"/>
          <w:szCs w:val="28"/>
        </w:rPr>
        <w:t>十分发达，有希思罗机场和盖茨维克机场这两个机场。希思罗机场位于伦敦西郊，是欧洲客运量最大的机场，有时一天起降飞机近千架次，空运高峰期间，平均每分钟有一架飞机起降。伦敦的市内交通方便，地铁是市内主要交通工具。</w:t>
      </w:r>
    </w:p>
    <w:p w:rsidR="001D1283" w:rsidRDefault="001D1283" w:rsidP="001D1283">
      <w:pPr>
        <w:spacing w:line="460" w:lineRule="exact"/>
        <w:jc w:val="right"/>
        <w:rPr>
          <w:rFonts w:ascii="仿宋_GB2312" w:eastAsia="仿宋_GB2312" w:hAnsi="Times New Roman" w:hint="eastAsia"/>
          <w:sz w:val="28"/>
          <w:szCs w:val="28"/>
        </w:rPr>
      </w:pPr>
      <w:r>
        <w:rPr>
          <w:rFonts w:ascii="仿宋_GB2312" w:eastAsia="仿宋_GB2312" w:hint="eastAsia"/>
          <w:sz w:val="28"/>
          <w:szCs w:val="28"/>
        </w:rPr>
        <w:t xml:space="preserve">                                                                                                              </w:t>
      </w:r>
    </w:p>
    <w:p w:rsidR="001D1283" w:rsidRDefault="001D1283" w:rsidP="001D1283">
      <w:pPr>
        <w:spacing w:line="460" w:lineRule="exact"/>
        <w:jc w:val="right"/>
        <w:rPr>
          <w:rFonts w:ascii="仿宋_GB2312" w:eastAsia="仿宋_GB2312" w:hint="eastAsia"/>
          <w:sz w:val="28"/>
          <w:szCs w:val="28"/>
        </w:rPr>
      </w:pPr>
    </w:p>
    <w:p w:rsidR="001D1283" w:rsidRDefault="001D1283" w:rsidP="001D1283">
      <w:pPr>
        <w:spacing w:line="460" w:lineRule="exact"/>
        <w:jc w:val="right"/>
        <w:rPr>
          <w:rFonts w:ascii="仿宋_GB2312" w:eastAsia="仿宋_GB2312" w:hint="eastAsia"/>
          <w:sz w:val="28"/>
          <w:szCs w:val="28"/>
        </w:rPr>
      </w:pPr>
      <w:r>
        <w:rPr>
          <w:rFonts w:ascii="仿宋_GB2312" w:eastAsia="仿宋_GB2312" w:hint="eastAsia"/>
          <w:sz w:val="28"/>
          <w:szCs w:val="28"/>
        </w:rPr>
        <w:t>湖北华中科大出国留学培训服务中心</w:t>
      </w:r>
    </w:p>
    <w:p w:rsidR="00B53A64" w:rsidRPr="001D1283" w:rsidRDefault="001D1283" w:rsidP="001D1283">
      <w:pPr>
        <w:spacing w:line="460" w:lineRule="exact"/>
        <w:rPr>
          <w:rFonts w:ascii="仿宋_GB2312" w:eastAsia="仿宋_GB2312"/>
          <w:kern w:val="24"/>
          <w:sz w:val="28"/>
          <w:szCs w:val="28"/>
        </w:rPr>
      </w:pPr>
      <w:r>
        <w:rPr>
          <w:rFonts w:ascii="仿宋_GB2312" w:eastAsia="仿宋_GB2312" w:hint="eastAsia"/>
          <w:sz w:val="28"/>
          <w:szCs w:val="28"/>
        </w:rPr>
        <w:t xml:space="preserve">                                  2014</w:t>
      </w:r>
      <w:r>
        <w:rPr>
          <w:rFonts w:ascii="仿宋_GB2312" w:eastAsia="仿宋_GB2312" w:hint="eastAsia"/>
          <w:sz w:val="28"/>
          <w:szCs w:val="20"/>
        </w:rPr>
        <w:t>年11月27日</w:t>
      </w:r>
    </w:p>
    <w:sectPr w:rsidR="00B53A64" w:rsidRPr="001D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A64" w:rsidRDefault="00B53A64" w:rsidP="001D1283">
      <w:r>
        <w:separator/>
      </w:r>
    </w:p>
  </w:endnote>
  <w:endnote w:type="continuationSeparator" w:id="1">
    <w:p w:rsidR="00B53A64" w:rsidRDefault="00B53A64" w:rsidP="001D12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A64" w:rsidRDefault="00B53A64" w:rsidP="001D1283">
      <w:r>
        <w:separator/>
      </w:r>
    </w:p>
  </w:footnote>
  <w:footnote w:type="continuationSeparator" w:id="1">
    <w:p w:rsidR="00B53A64" w:rsidRDefault="00B53A64" w:rsidP="001D12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283"/>
    <w:rsid w:val="001D1283"/>
    <w:rsid w:val="00B53A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2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283"/>
    <w:rPr>
      <w:sz w:val="18"/>
      <w:szCs w:val="18"/>
    </w:rPr>
  </w:style>
  <w:style w:type="paragraph" w:styleId="a4">
    <w:name w:val="footer"/>
    <w:basedOn w:val="a"/>
    <w:link w:val="Char0"/>
    <w:uiPriority w:val="99"/>
    <w:semiHidden/>
    <w:unhideWhenUsed/>
    <w:rsid w:val="001D12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283"/>
    <w:rPr>
      <w:sz w:val="18"/>
      <w:szCs w:val="18"/>
    </w:rPr>
  </w:style>
  <w:style w:type="character" w:styleId="a5">
    <w:name w:val="Hyperlink"/>
    <w:basedOn w:val="a0"/>
    <w:uiPriority w:val="99"/>
    <w:semiHidden/>
    <w:unhideWhenUsed/>
    <w:rsid w:val="001D1283"/>
    <w:rPr>
      <w:color w:val="0000FF"/>
      <w:u w:val="single"/>
    </w:rPr>
  </w:style>
</w:styles>
</file>

<file path=word/webSettings.xml><?xml version="1.0" encoding="utf-8"?>
<w:webSettings xmlns:r="http://schemas.openxmlformats.org/officeDocument/2006/relationships" xmlns:w="http://schemas.openxmlformats.org/wordprocessingml/2006/main">
  <w:divs>
    <w:div w:id="5981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57663.htm" TargetMode="External"/><Relationship Id="rId3" Type="http://schemas.openxmlformats.org/officeDocument/2006/relationships/webSettings" Target="webSettings.xml"/><Relationship Id="rId7" Type="http://schemas.openxmlformats.org/officeDocument/2006/relationships/hyperlink" Target="http://baike.baidu.com/view/41497.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9554.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baike.baidu.com/view/136196.htm" TargetMode="External"/><Relationship Id="rId4" Type="http://schemas.openxmlformats.org/officeDocument/2006/relationships/footnotes" Target="footnotes.xml"/><Relationship Id="rId9" Type="http://schemas.openxmlformats.org/officeDocument/2006/relationships/hyperlink" Target="http://baike.baidu.com/view/1097739.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2014-11-27T07:19:00Z</dcterms:created>
  <dcterms:modified xsi:type="dcterms:W3CDTF">2014-11-27T07:21:00Z</dcterms:modified>
</cp:coreProperties>
</file>